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3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03" w:type="dxa"/>
            <w:vAlign w:val="center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val="en-US" w:eastAsia="ja-JP"/>
              </w:rPr>
              <w:t>活動名</w:t>
            </w:r>
          </w:p>
        </w:tc>
        <w:tc>
          <w:tcPr>
            <w:tcW w:w="4848" w:type="dxa"/>
            <w:vAlign w:val="center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書記者　　　　　　　　　　　　　　　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3" w:type="dxa"/>
            <w:vAlign w:val="center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日　時　　　　　　　年　　　　月　　　　日</w:t>
            </w:r>
          </w:p>
        </w:tc>
        <w:tc>
          <w:tcPr>
            <w:tcW w:w="4848" w:type="dxa"/>
            <w:vAlign w:val="center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活動場所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1" w:type="dxa"/>
            <w:gridSpan w:val="2"/>
            <w:vAlign w:val="center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テーマ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1" w:type="dxa"/>
            <w:gridSpan w:val="2"/>
            <w:vAlign w:val="center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活動内容</w:t>
            </w: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03" w:type="dxa"/>
            <w:vAlign w:val="top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使用資材</w:t>
            </w: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</w:tc>
        <w:tc>
          <w:tcPr>
            <w:tcW w:w="4848" w:type="dxa"/>
            <w:vAlign w:val="top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会計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751" w:type="dxa"/>
            <w:gridSpan w:val="2"/>
            <w:vAlign w:val="top"/>
          </w:tcPr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  <w:t>伝達・予定事項</w:t>
            </w: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  <w:p>
            <w:pPr>
              <w:rPr>
                <w:rFonts w:hint="eastAsia" w:ascii="游ゴシック Medium" w:hAnsi="游ゴシック Medium" w:eastAsia="游ゴシック Medium" w:cs="游ゴシック Medium"/>
                <w:sz w:val="22"/>
                <w:szCs w:val="22"/>
                <w:vertAlign w:val="baseline"/>
                <w:lang w:eastAsia="ja-JP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行楷書体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Theme="majorEastAsia" w:hAnsiTheme="majorEastAsia" w:eastAsiaTheme="majorEastAsia" w:cstheme="majorEastAsia"/>
        <w:b w:val="0"/>
        <w:bCs w:val="0"/>
        <w:lang w:eastAsia="ja-JP"/>
      </w:rPr>
    </w:pPr>
    <w:r>
      <w:rPr>
        <w:rFonts w:hint="eastAsia" w:asciiTheme="majorEastAsia" w:hAnsiTheme="majorEastAsia" w:eastAsiaTheme="majorEastAsia" w:cstheme="majorEastAsia"/>
        <w:b w:val="0"/>
        <w:bCs w:val="0"/>
        <w:lang w:eastAsia="ja-JP"/>
      </w:rPr>
      <w:t>ボーイスカ</w:t>
    </w:r>
    <w:bookmarkStart w:id="0" w:name="_GoBack"/>
    <w:bookmarkEnd w:id="0"/>
    <w:r>
      <w:rPr>
        <w:rFonts w:hint="eastAsia" w:asciiTheme="majorEastAsia" w:hAnsiTheme="majorEastAsia" w:eastAsiaTheme="majorEastAsia" w:cstheme="majorEastAsia"/>
        <w:b w:val="0"/>
        <w:bCs w:val="0"/>
        <w:lang w:eastAsia="ja-JP"/>
      </w:rPr>
      <w:t>ウト都窪第２団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lang w:val="en-US" w:eastAsia="ja-JP"/>
      </w:rPr>
    </w:pPr>
    <w:r>
      <w:rPr>
        <w:rFonts w:hint="eastAsia"/>
        <w:lang w:val="en-US" w:eastAsia="ja-JP"/>
      </w:rPr>
      <w:t>Scout Troop</w:t>
    </w:r>
  </w:p>
  <w:p>
    <w:pPr>
      <w:pStyle w:val="3"/>
      <w:jc w:val="right"/>
      <w:rPr>
        <w:rFonts w:hint="eastAsia"/>
        <w:lang w:val="en-US" w:eastAsia="ja-JP"/>
      </w:rPr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 w:asciiTheme="majorEastAsia" w:hAnsiTheme="majorEastAsia" w:eastAsiaTheme="majorEastAsia" w:cstheme="majorEastAsia"/>
        <w:sz w:val="22"/>
        <w:szCs w:val="22"/>
        <w:lang w:val="en-US" w:eastAsia="ja-JP"/>
      </w:rPr>
    </w:pPr>
    <w:r>
      <w:rPr>
        <w:rFonts w:hint="eastAsia" w:asciiTheme="majorEastAsia" w:hAnsiTheme="majorEastAsia" w:eastAsiaTheme="majorEastAsia" w:cstheme="majorEastAsia"/>
        <w:sz w:val="32"/>
        <w:szCs w:val="32"/>
        <w:lang w:val="en-US" w:eastAsia="ja-JP"/>
      </w:rPr>
      <w:t>　　　　　　　　　　　　報　告　書　　　　　　</w:t>
    </w:r>
    <w:r>
      <w:rPr>
        <w:rFonts w:hint="eastAsia" w:asciiTheme="majorEastAsia" w:hAnsiTheme="majorEastAsia" w:eastAsiaTheme="majorEastAsia" w:cstheme="majorEastAsia"/>
        <w:sz w:val="22"/>
        <w:szCs w:val="22"/>
        <w:lang w:val="en-US" w:eastAsia="ja-JP"/>
      </w:rPr>
      <w:t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316B"/>
    <w:rsid w:val="1C00316B"/>
    <w:rsid w:val="388536C3"/>
    <w:rsid w:val="41F26E2A"/>
    <w:rsid w:val="5A2E036F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2021-05-01T23:54:00Z</dcterms:created>
  <dc:creator>user</dc:creator>
  <cp:lastModifiedBy>user</cp:lastModifiedBy>
  <cp:lastPrinted>2021-05-02T00:26:00Z</cp:lastPrinted>
  <dcterms:modified xsi:type="dcterms:W3CDTF">2021-05-02T00:30:25Z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